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25551" w14:textId="77777777" w:rsidR="00B5128D" w:rsidRPr="00A57170" w:rsidRDefault="00B5128D" w:rsidP="00B5128D">
      <w:pPr>
        <w:rPr>
          <w:rFonts w:asciiTheme="majorHAnsi" w:hAnsiTheme="majorHAnsi" w:cstheme="majorHAnsi"/>
          <w:b/>
          <w:bCs/>
          <w:sz w:val="22"/>
          <w:szCs w:val="22"/>
          <w:shd w:val="clear" w:color="auto" w:fill="FFFFFF"/>
        </w:rPr>
      </w:pPr>
      <w:r w:rsidRPr="00A57170">
        <w:rPr>
          <w:rFonts w:asciiTheme="majorHAnsi" w:hAnsiTheme="majorHAnsi" w:cstheme="majorHAnsi"/>
          <w:b/>
          <w:bCs/>
          <w:sz w:val="22"/>
          <w:szCs w:val="22"/>
          <w:shd w:val="clear" w:color="auto" w:fill="FFFFFF"/>
        </w:rPr>
        <w:t>BIOGRAPHY</w:t>
      </w:r>
    </w:p>
    <w:p w14:paraId="5279F9C1" w14:textId="77777777" w:rsidR="00A57170" w:rsidRPr="00A57170" w:rsidRDefault="00D521D4" w:rsidP="00A57170">
      <w:pPr>
        <w:jc w:val="both"/>
        <w:rPr>
          <w:rFonts w:asciiTheme="majorHAnsi" w:hAnsiTheme="majorHAnsi" w:cstheme="majorHAnsi"/>
          <w:sz w:val="20"/>
          <w:szCs w:val="20"/>
          <w:shd w:val="clear" w:color="auto" w:fill="FFFFFF"/>
          <w:lang w:val="en-GB"/>
        </w:rPr>
      </w:pPr>
      <w:r w:rsidRPr="00A57170">
        <w:rPr>
          <w:rFonts w:asciiTheme="majorHAnsi" w:hAnsiTheme="majorHAnsi" w:cstheme="majorHAnsi"/>
          <w:sz w:val="20"/>
          <w:szCs w:val="20"/>
          <w:shd w:val="clear" w:color="auto" w:fill="FFFFFF"/>
          <w:lang w:val="en-GB"/>
        </w:rPr>
        <w:t>The history of the Borusan Istanbul Philharmonic Orchestra (BIPO) starts with the Borusan Chamber Orchestra, one of the first ventures in the field of culture and the arts by Borusan Holding, a leading industrial conglomerate in T</w:t>
      </w:r>
      <w:r w:rsidR="002E723D" w:rsidRPr="00A57170">
        <w:rPr>
          <w:rFonts w:asciiTheme="majorHAnsi" w:hAnsiTheme="majorHAnsi" w:cstheme="majorHAnsi"/>
          <w:sz w:val="20"/>
          <w:szCs w:val="20"/>
          <w:shd w:val="clear" w:color="auto" w:fill="FFFFFF"/>
          <w:lang w:val="en-GB"/>
        </w:rPr>
        <w:t>ürkiye</w:t>
      </w:r>
      <w:r w:rsidRPr="00A57170">
        <w:rPr>
          <w:rFonts w:asciiTheme="majorHAnsi" w:hAnsiTheme="majorHAnsi" w:cstheme="majorHAnsi"/>
          <w:sz w:val="20"/>
          <w:szCs w:val="20"/>
          <w:shd w:val="clear" w:color="auto" w:fill="FFFFFF"/>
          <w:lang w:val="en-GB"/>
        </w:rPr>
        <w:t xml:space="preserve">. In time the chamber orchestra was transformed into one of the country’s best symphonic ensembles under its honorary conductor </w:t>
      </w:r>
      <w:proofErr w:type="spellStart"/>
      <w:r w:rsidRPr="00A57170">
        <w:rPr>
          <w:rFonts w:asciiTheme="majorHAnsi" w:hAnsiTheme="majorHAnsi" w:cstheme="majorHAnsi"/>
          <w:sz w:val="20"/>
          <w:szCs w:val="20"/>
          <w:shd w:val="clear" w:color="auto" w:fill="FFFFFF"/>
          <w:lang w:val="en-GB"/>
        </w:rPr>
        <w:t>Gürer</w:t>
      </w:r>
      <w:proofErr w:type="spellEnd"/>
      <w:r w:rsidRPr="00A57170">
        <w:rPr>
          <w:rFonts w:asciiTheme="majorHAnsi" w:hAnsiTheme="majorHAnsi" w:cstheme="majorHAnsi"/>
          <w:sz w:val="20"/>
          <w:szCs w:val="20"/>
          <w:shd w:val="clear" w:color="auto" w:fill="FFFFFF"/>
          <w:lang w:val="en-GB"/>
        </w:rPr>
        <w:t xml:space="preserve"> </w:t>
      </w:r>
      <w:proofErr w:type="spellStart"/>
      <w:r w:rsidRPr="00A57170">
        <w:rPr>
          <w:rFonts w:asciiTheme="majorHAnsi" w:hAnsiTheme="majorHAnsi" w:cstheme="majorHAnsi"/>
          <w:sz w:val="20"/>
          <w:szCs w:val="20"/>
          <w:shd w:val="clear" w:color="auto" w:fill="FFFFFF"/>
          <w:lang w:val="en-GB"/>
        </w:rPr>
        <w:t>Aykal</w:t>
      </w:r>
      <w:proofErr w:type="spellEnd"/>
      <w:r w:rsidRPr="00A57170">
        <w:rPr>
          <w:rFonts w:asciiTheme="majorHAnsi" w:hAnsiTheme="majorHAnsi" w:cstheme="majorHAnsi"/>
          <w:sz w:val="20"/>
          <w:szCs w:val="20"/>
          <w:shd w:val="clear" w:color="auto" w:fill="FFFFFF"/>
          <w:lang w:val="en-GB"/>
        </w:rPr>
        <w:t>. Performing under its former artistic director and principal conductor Sascha Goetzel between 2009–2020, BIPO became a prominent element of Istanbul’s cultural scene. The orchestra performed at the Opening Festivities of the 2010 Salzburg Festival, also received the Turkish music magazine </w:t>
      </w:r>
      <w:r w:rsidRPr="00A57170">
        <w:rPr>
          <w:rStyle w:val="Vurgu"/>
          <w:rFonts w:asciiTheme="majorHAnsi" w:hAnsiTheme="majorHAnsi" w:cstheme="majorHAnsi"/>
          <w:sz w:val="20"/>
          <w:szCs w:val="20"/>
          <w:shd w:val="clear" w:color="auto" w:fill="FFFFFF"/>
          <w:lang w:val="en-GB"/>
        </w:rPr>
        <w:t>Andante</w:t>
      </w:r>
      <w:r w:rsidRPr="00A57170">
        <w:rPr>
          <w:rFonts w:asciiTheme="majorHAnsi" w:hAnsiTheme="majorHAnsi" w:cstheme="majorHAnsi"/>
          <w:sz w:val="20"/>
          <w:szCs w:val="20"/>
          <w:shd w:val="clear" w:color="auto" w:fill="FFFFFF"/>
          <w:lang w:val="en-GB"/>
        </w:rPr>
        <w:t xml:space="preserve">’s “Best Orchestra of the Year” award in May 2010. In 2014 BIPO had the privilege of being the first ensemble from Turkey to be invited to the BBC Proms and gave a concert entitled “Oriental Promise” under Goetzel to critical acclaim. </w:t>
      </w:r>
      <w:r w:rsidR="00A57170" w:rsidRPr="00A57170">
        <w:rPr>
          <w:rFonts w:asciiTheme="majorHAnsi" w:hAnsiTheme="majorHAnsi" w:cstheme="majorHAnsi"/>
          <w:sz w:val="20"/>
          <w:szCs w:val="20"/>
          <w:shd w:val="clear" w:color="auto" w:fill="FFFFFF"/>
          <w:lang w:val="en-GB"/>
        </w:rPr>
        <w:t>From 2023 to 2026, Carlo Tenan held the positions of Artistic Director and Principal Conductor of the Borusan Istanbul Philharmonic Orchestra.</w:t>
      </w:r>
      <w:r w:rsidRPr="00A57170">
        <w:rPr>
          <w:rFonts w:asciiTheme="majorHAnsi" w:hAnsiTheme="majorHAnsi" w:cstheme="majorHAnsi"/>
          <w:sz w:val="20"/>
          <w:szCs w:val="20"/>
          <w:shd w:val="clear" w:color="auto" w:fill="FFFFFF"/>
          <w:lang w:val="en-GB"/>
        </w:rPr>
        <w:t xml:space="preserve"> </w:t>
      </w:r>
      <w:r w:rsidRPr="00A57170">
        <w:rPr>
          <w:rFonts w:asciiTheme="majorHAnsi" w:hAnsiTheme="majorHAnsi" w:cstheme="majorHAnsi"/>
          <w:sz w:val="20"/>
          <w:szCs w:val="20"/>
          <w:shd w:val="clear" w:color="auto" w:fill="FFFFFF"/>
          <w:lang w:val="en-GB"/>
        </w:rPr>
        <w:tab/>
      </w:r>
    </w:p>
    <w:p w14:paraId="5BCB05E3" w14:textId="24DD224F" w:rsidR="00D521D4" w:rsidRPr="00A57170" w:rsidRDefault="00D521D4" w:rsidP="00A57170">
      <w:pPr>
        <w:ind w:firstLine="720"/>
        <w:jc w:val="both"/>
        <w:rPr>
          <w:rFonts w:asciiTheme="majorHAnsi" w:hAnsiTheme="majorHAnsi" w:cstheme="majorHAnsi"/>
          <w:sz w:val="20"/>
          <w:szCs w:val="20"/>
          <w:shd w:val="clear" w:color="auto" w:fill="FFFFFF"/>
          <w:lang w:val="en-GB"/>
        </w:rPr>
      </w:pPr>
      <w:r w:rsidRPr="00A57170">
        <w:rPr>
          <w:rFonts w:asciiTheme="majorHAnsi" w:hAnsiTheme="majorHAnsi" w:cstheme="majorHAnsi"/>
          <w:sz w:val="20"/>
          <w:szCs w:val="20"/>
          <w:shd w:val="clear" w:color="auto" w:fill="FFFFFF"/>
          <w:lang w:val="en-GB"/>
        </w:rPr>
        <w:t xml:space="preserve">Since its first season 2000/1 BIPO has regularly given concerts in Istanbul, </w:t>
      </w:r>
      <w:proofErr w:type="spellStart"/>
      <w:r w:rsidRPr="00A57170">
        <w:rPr>
          <w:rFonts w:asciiTheme="majorHAnsi" w:hAnsiTheme="majorHAnsi" w:cstheme="majorHAnsi"/>
          <w:sz w:val="20"/>
          <w:szCs w:val="20"/>
          <w:shd w:val="clear" w:color="auto" w:fill="FFFFFF"/>
          <w:lang w:val="en-GB"/>
        </w:rPr>
        <w:t>Eskişehir</w:t>
      </w:r>
      <w:proofErr w:type="spellEnd"/>
      <w:r w:rsidRPr="00A57170">
        <w:rPr>
          <w:rFonts w:asciiTheme="majorHAnsi" w:hAnsiTheme="majorHAnsi" w:cstheme="majorHAnsi"/>
          <w:sz w:val="20"/>
          <w:szCs w:val="20"/>
          <w:shd w:val="clear" w:color="auto" w:fill="FFFFFF"/>
          <w:lang w:val="en-GB"/>
        </w:rPr>
        <w:t xml:space="preserve">, Ankara, Ruse Music Festivals and appeared at special events at Megaron Hall, Athens and Palais de </w:t>
      </w:r>
      <w:proofErr w:type="spellStart"/>
      <w:r w:rsidRPr="00A57170">
        <w:rPr>
          <w:rFonts w:asciiTheme="majorHAnsi" w:hAnsiTheme="majorHAnsi" w:cstheme="majorHAnsi"/>
          <w:sz w:val="20"/>
          <w:szCs w:val="20"/>
          <w:shd w:val="clear" w:color="auto" w:fill="FFFFFF"/>
          <w:lang w:val="en-GB"/>
        </w:rPr>
        <w:t>Bozar</w:t>
      </w:r>
      <w:proofErr w:type="spellEnd"/>
      <w:r w:rsidRPr="00A57170">
        <w:rPr>
          <w:rFonts w:asciiTheme="majorHAnsi" w:hAnsiTheme="majorHAnsi" w:cstheme="majorHAnsi"/>
          <w:sz w:val="20"/>
          <w:szCs w:val="20"/>
          <w:shd w:val="clear" w:color="auto" w:fill="FFFFFF"/>
          <w:lang w:val="en-GB"/>
        </w:rPr>
        <w:t>, Brussels. BIPO became the resident orchestra of the International Istanbul Music Festival between 2003–2018. They officially opened the festival every year with concerts at Hagia Eirene and accompanied top soloists throughout. Enjoying the privilege of giving world premieres of major Turkish and international works at the festival, BIPO is also the resident orchestra of the International Leyla Gencer Voice Competition.</w:t>
      </w:r>
    </w:p>
    <w:p w14:paraId="16ADBF91" w14:textId="77777777" w:rsidR="00D521D4" w:rsidRPr="00A57170" w:rsidRDefault="00D521D4" w:rsidP="00D521D4">
      <w:pPr>
        <w:ind w:firstLine="720"/>
        <w:jc w:val="both"/>
        <w:rPr>
          <w:rFonts w:asciiTheme="majorHAnsi" w:hAnsiTheme="majorHAnsi" w:cstheme="majorHAnsi"/>
          <w:sz w:val="20"/>
          <w:szCs w:val="20"/>
          <w:shd w:val="clear" w:color="auto" w:fill="FFFFFF"/>
          <w:lang w:val="en-GB"/>
        </w:rPr>
      </w:pPr>
      <w:r w:rsidRPr="00A57170">
        <w:rPr>
          <w:rFonts w:asciiTheme="majorHAnsi" w:hAnsiTheme="majorHAnsi" w:cstheme="majorHAnsi"/>
          <w:sz w:val="20"/>
          <w:szCs w:val="20"/>
          <w:shd w:val="clear" w:color="auto" w:fill="FFFFFF"/>
          <w:lang w:val="en-GB"/>
        </w:rPr>
        <w:t xml:space="preserve">The world class soloists BIPO has accompanied to date include stellar names such as Renée Fleming, Lang </w:t>
      </w:r>
      <w:proofErr w:type="spellStart"/>
      <w:r w:rsidRPr="00A57170">
        <w:rPr>
          <w:rFonts w:asciiTheme="majorHAnsi" w:hAnsiTheme="majorHAnsi" w:cstheme="majorHAnsi"/>
          <w:sz w:val="20"/>
          <w:szCs w:val="20"/>
          <w:shd w:val="clear" w:color="auto" w:fill="FFFFFF"/>
          <w:lang w:val="en-GB"/>
        </w:rPr>
        <w:t>Lang</w:t>
      </w:r>
      <w:proofErr w:type="spellEnd"/>
      <w:r w:rsidRPr="00A57170">
        <w:rPr>
          <w:rFonts w:asciiTheme="majorHAnsi" w:hAnsiTheme="majorHAnsi" w:cstheme="majorHAnsi"/>
          <w:sz w:val="20"/>
          <w:szCs w:val="20"/>
          <w:shd w:val="clear" w:color="auto" w:fill="FFFFFF"/>
          <w:lang w:val="en-GB"/>
        </w:rPr>
        <w:t xml:space="preserve">, Hilary Hahn, Elīna </w:t>
      </w:r>
      <w:proofErr w:type="spellStart"/>
      <w:r w:rsidRPr="00A57170">
        <w:rPr>
          <w:rFonts w:asciiTheme="majorHAnsi" w:hAnsiTheme="majorHAnsi" w:cstheme="majorHAnsi"/>
          <w:sz w:val="20"/>
          <w:szCs w:val="20"/>
          <w:shd w:val="clear" w:color="auto" w:fill="FFFFFF"/>
          <w:lang w:val="en-GB"/>
        </w:rPr>
        <w:t>Garanča</w:t>
      </w:r>
      <w:proofErr w:type="spellEnd"/>
      <w:r w:rsidRPr="00A57170">
        <w:rPr>
          <w:rFonts w:asciiTheme="majorHAnsi" w:hAnsiTheme="majorHAnsi" w:cstheme="majorHAnsi"/>
          <w:sz w:val="20"/>
          <w:szCs w:val="20"/>
          <w:shd w:val="clear" w:color="auto" w:fill="FFFFFF"/>
          <w:lang w:val="en-GB"/>
        </w:rPr>
        <w:t xml:space="preserve">, Juan Diego </w:t>
      </w:r>
      <w:proofErr w:type="spellStart"/>
      <w:r w:rsidRPr="00A57170">
        <w:rPr>
          <w:rFonts w:asciiTheme="majorHAnsi" w:hAnsiTheme="majorHAnsi" w:cstheme="majorHAnsi"/>
          <w:sz w:val="20"/>
          <w:szCs w:val="20"/>
          <w:shd w:val="clear" w:color="auto" w:fill="FFFFFF"/>
          <w:lang w:val="en-GB"/>
        </w:rPr>
        <w:t>Flórez</w:t>
      </w:r>
      <w:proofErr w:type="spellEnd"/>
      <w:r w:rsidRPr="00A57170">
        <w:rPr>
          <w:rFonts w:asciiTheme="majorHAnsi" w:hAnsiTheme="majorHAnsi" w:cstheme="majorHAnsi"/>
          <w:sz w:val="20"/>
          <w:szCs w:val="20"/>
          <w:shd w:val="clear" w:color="auto" w:fill="FFFFFF"/>
          <w:lang w:val="en-GB"/>
        </w:rPr>
        <w:t xml:space="preserve">, Angela Gheorghiu, Joseph Calleja, Maxim Vengerov, Roberto Alagna, Rudolf Buchbinder, Nicola Benedetti, Sarah Chang, Murray Perahia, Bryn Terfel, Isabelle Faust, Branford Marsalis, Martin Grubinger, Steven Isserlis, Viktoria </w:t>
      </w:r>
      <w:proofErr w:type="spellStart"/>
      <w:r w:rsidRPr="00A57170">
        <w:rPr>
          <w:rFonts w:asciiTheme="majorHAnsi" w:hAnsiTheme="majorHAnsi" w:cstheme="majorHAnsi"/>
          <w:sz w:val="20"/>
          <w:szCs w:val="20"/>
          <w:shd w:val="clear" w:color="auto" w:fill="FFFFFF"/>
          <w:lang w:val="en-GB"/>
        </w:rPr>
        <w:t>Mullova</w:t>
      </w:r>
      <w:proofErr w:type="spellEnd"/>
      <w:r w:rsidRPr="00A57170">
        <w:rPr>
          <w:rFonts w:asciiTheme="majorHAnsi" w:hAnsiTheme="majorHAnsi" w:cstheme="majorHAnsi"/>
          <w:sz w:val="20"/>
          <w:szCs w:val="20"/>
          <w:shd w:val="clear" w:color="auto" w:fill="FFFFFF"/>
          <w:lang w:val="en-GB"/>
        </w:rPr>
        <w:t xml:space="preserve">, Natalie Clein, Katia &amp; Marielle </w:t>
      </w:r>
      <w:proofErr w:type="spellStart"/>
      <w:r w:rsidRPr="00A57170">
        <w:rPr>
          <w:rFonts w:asciiTheme="majorHAnsi" w:hAnsiTheme="majorHAnsi" w:cstheme="majorHAnsi"/>
          <w:sz w:val="20"/>
          <w:szCs w:val="20"/>
          <w:shd w:val="clear" w:color="auto" w:fill="FFFFFF"/>
          <w:lang w:val="en-GB"/>
        </w:rPr>
        <w:t>Labèque</w:t>
      </w:r>
      <w:proofErr w:type="spellEnd"/>
      <w:r w:rsidRPr="00A57170">
        <w:rPr>
          <w:rFonts w:asciiTheme="majorHAnsi" w:hAnsiTheme="majorHAnsi" w:cstheme="majorHAnsi"/>
          <w:sz w:val="20"/>
          <w:szCs w:val="20"/>
          <w:shd w:val="clear" w:color="auto" w:fill="FFFFFF"/>
          <w:lang w:val="en-GB"/>
        </w:rPr>
        <w:t xml:space="preserve">, Daniel Müller-Schott, Nadja Michael, Isabelle van Keulen, Julian Rachlin, Thomas Hampson, Sabine Meyer, Michel Camilo, Arcadi </w:t>
      </w:r>
      <w:proofErr w:type="spellStart"/>
      <w:r w:rsidRPr="00A57170">
        <w:rPr>
          <w:rFonts w:asciiTheme="majorHAnsi" w:hAnsiTheme="majorHAnsi" w:cstheme="majorHAnsi"/>
          <w:sz w:val="20"/>
          <w:szCs w:val="20"/>
          <w:shd w:val="clear" w:color="auto" w:fill="FFFFFF"/>
          <w:lang w:val="en-GB"/>
        </w:rPr>
        <w:t>Volodos</w:t>
      </w:r>
      <w:proofErr w:type="spellEnd"/>
      <w:r w:rsidRPr="00A57170">
        <w:rPr>
          <w:rFonts w:asciiTheme="majorHAnsi" w:hAnsiTheme="majorHAnsi" w:cstheme="majorHAnsi"/>
          <w:sz w:val="20"/>
          <w:szCs w:val="20"/>
          <w:shd w:val="clear" w:color="auto" w:fill="FFFFFF"/>
          <w:lang w:val="en-GB"/>
        </w:rPr>
        <w:t xml:space="preserve">, Ayla </w:t>
      </w:r>
      <w:proofErr w:type="spellStart"/>
      <w:r w:rsidRPr="00A57170">
        <w:rPr>
          <w:rFonts w:asciiTheme="majorHAnsi" w:hAnsiTheme="majorHAnsi" w:cstheme="majorHAnsi"/>
          <w:sz w:val="20"/>
          <w:szCs w:val="20"/>
          <w:shd w:val="clear" w:color="auto" w:fill="FFFFFF"/>
          <w:lang w:val="en-GB"/>
        </w:rPr>
        <w:t>Erduran</w:t>
      </w:r>
      <w:proofErr w:type="spellEnd"/>
      <w:r w:rsidRPr="00A57170">
        <w:rPr>
          <w:rFonts w:asciiTheme="majorHAnsi" w:hAnsiTheme="majorHAnsi" w:cstheme="majorHAnsi"/>
          <w:sz w:val="20"/>
          <w:szCs w:val="20"/>
          <w:shd w:val="clear" w:color="auto" w:fill="FFFFFF"/>
          <w:lang w:val="en-GB"/>
        </w:rPr>
        <w:t xml:space="preserve">, Hüseyin </w:t>
      </w:r>
      <w:proofErr w:type="spellStart"/>
      <w:r w:rsidRPr="00A57170">
        <w:rPr>
          <w:rFonts w:asciiTheme="majorHAnsi" w:hAnsiTheme="majorHAnsi" w:cstheme="majorHAnsi"/>
          <w:sz w:val="20"/>
          <w:szCs w:val="20"/>
          <w:shd w:val="clear" w:color="auto" w:fill="FFFFFF"/>
          <w:lang w:val="en-GB"/>
        </w:rPr>
        <w:t>Sermet</w:t>
      </w:r>
      <w:proofErr w:type="spellEnd"/>
      <w:r w:rsidRPr="00A57170">
        <w:rPr>
          <w:rFonts w:asciiTheme="majorHAnsi" w:hAnsiTheme="majorHAnsi" w:cstheme="majorHAnsi"/>
          <w:sz w:val="20"/>
          <w:szCs w:val="20"/>
          <w:shd w:val="clear" w:color="auto" w:fill="FFFFFF"/>
          <w:lang w:val="en-GB"/>
        </w:rPr>
        <w:t xml:space="preserve">, İdil Biret, Fazıl Say and the Juilliard String Quartet. BIPO also gave concerts under the direction of Igor Oistrakh, Krzysztof Penderecki, Emil Tabakov, Pavel Kogan, James Judd, Alain Paris, Ion Marin, Justus Frantz, Joseph Wolfe, Andreas Schüller, Joseph Caballé-Domenech, </w:t>
      </w:r>
      <w:proofErr w:type="spellStart"/>
      <w:r w:rsidRPr="00A57170">
        <w:rPr>
          <w:rFonts w:asciiTheme="majorHAnsi" w:hAnsiTheme="majorHAnsi" w:cstheme="majorHAnsi"/>
          <w:sz w:val="20"/>
          <w:szCs w:val="20"/>
          <w:shd w:val="clear" w:color="auto" w:fill="FFFFFF"/>
          <w:lang w:val="en-GB"/>
        </w:rPr>
        <w:t>Rengim</w:t>
      </w:r>
      <w:proofErr w:type="spellEnd"/>
      <w:r w:rsidRPr="00A57170">
        <w:rPr>
          <w:rFonts w:asciiTheme="majorHAnsi" w:hAnsiTheme="majorHAnsi" w:cstheme="majorHAnsi"/>
          <w:sz w:val="20"/>
          <w:szCs w:val="20"/>
          <w:shd w:val="clear" w:color="auto" w:fill="FFFFFF"/>
          <w:lang w:val="en-GB"/>
        </w:rPr>
        <w:t xml:space="preserve"> Gökmen, Kamran İnce and Ryan McAdams.</w:t>
      </w:r>
    </w:p>
    <w:p w14:paraId="229AD8F2" w14:textId="34DBA49F" w:rsidR="00D521D4" w:rsidRPr="00A57170" w:rsidRDefault="00D521D4" w:rsidP="00D521D4">
      <w:pPr>
        <w:ind w:firstLine="720"/>
        <w:jc w:val="both"/>
        <w:rPr>
          <w:rFonts w:asciiTheme="majorHAnsi" w:hAnsiTheme="majorHAnsi" w:cstheme="majorHAnsi"/>
          <w:sz w:val="20"/>
          <w:szCs w:val="20"/>
          <w:shd w:val="clear" w:color="auto" w:fill="FFFFFF"/>
          <w:lang w:val="en-GB"/>
        </w:rPr>
      </w:pPr>
      <w:r w:rsidRPr="00A57170">
        <w:rPr>
          <w:rFonts w:asciiTheme="majorHAnsi" w:hAnsiTheme="majorHAnsi" w:cstheme="majorHAnsi"/>
          <w:sz w:val="20"/>
          <w:szCs w:val="20"/>
          <w:shd w:val="clear" w:color="auto" w:fill="FFFFFF"/>
          <w:lang w:val="en-GB"/>
        </w:rPr>
        <w:t xml:space="preserve">The aim to become one of the best symphonic ensembles of Europe was consolidated in the season 2009–10, when BIPO released its first international CD with works </w:t>
      </w:r>
      <w:r w:rsidRPr="00A57170">
        <w:rPr>
          <w:rFonts w:asciiTheme="majorHAnsi" w:hAnsiTheme="majorHAnsi" w:cstheme="majorHAnsi"/>
          <w:i/>
          <w:iCs/>
          <w:sz w:val="20"/>
          <w:szCs w:val="20"/>
          <w:shd w:val="clear" w:color="auto" w:fill="FFFFFF"/>
          <w:lang w:val="en-GB"/>
        </w:rPr>
        <w:t xml:space="preserve">by </w:t>
      </w:r>
      <w:r w:rsidRPr="00A57170">
        <w:rPr>
          <w:rStyle w:val="Vurgu"/>
          <w:rFonts w:asciiTheme="majorHAnsi" w:hAnsiTheme="majorHAnsi" w:cstheme="majorHAnsi"/>
          <w:sz w:val="20"/>
          <w:szCs w:val="20"/>
          <w:shd w:val="clear" w:color="auto" w:fill="FFFFFF"/>
          <w:lang w:val="en-GB"/>
        </w:rPr>
        <w:t>Respighi, Hindemith, and Schmitt</w:t>
      </w:r>
      <w:r w:rsidRPr="00A57170">
        <w:rPr>
          <w:rFonts w:asciiTheme="majorHAnsi" w:hAnsiTheme="majorHAnsi" w:cstheme="majorHAnsi"/>
          <w:sz w:val="20"/>
          <w:szCs w:val="20"/>
          <w:shd w:val="clear" w:color="auto" w:fill="FFFFFF"/>
          <w:lang w:val="en-GB"/>
        </w:rPr>
        <w:t> on the Onyx label. Their second CD with Goetzel, </w:t>
      </w:r>
      <w:r w:rsidRPr="00A57170">
        <w:rPr>
          <w:rStyle w:val="Vurgu"/>
          <w:rFonts w:asciiTheme="majorHAnsi" w:hAnsiTheme="majorHAnsi" w:cstheme="majorHAnsi"/>
          <w:sz w:val="20"/>
          <w:szCs w:val="20"/>
          <w:shd w:val="clear" w:color="auto" w:fill="FFFFFF"/>
          <w:lang w:val="en-GB"/>
        </w:rPr>
        <w:t>Music from the Machine Age</w:t>
      </w:r>
      <w:r w:rsidRPr="00A57170">
        <w:rPr>
          <w:rFonts w:asciiTheme="majorHAnsi" w:hAnsiTheme="majorHAnsi" w:cstheme="majorHAnsi"/>
          <w:sz w:val="20"/>
          <w:szCs w:val="20"/>
          <w:shd w:val="clear" w:color="auto" w:fill="FFFFFF"/>
          <w:lang w:val="en-GB"/>
        </w:rPr>
        <w:t xml:space="preserve">, was released in 2012, the third featuring works of Rimsky-Korsakov, Balakirev, Erkin and </w:t>
      </w:r>
      <w:proofErr w:type="spellStart"/>
      <w:r w:rsidRPr="00A57170">
        <w:rPr>
          <w:rFonts w:asciiTheme="majorHAnsi" w:hAnsiTheme="majorHAnsi" w:cstheme="majorHAnsi"/>
          <w:sz w:val="20"/>
          <w:szCs w:val="20"/>
          <w:shd w:val="clear" w:color="auto" w:fill="FFFFFF"/>
          <w:lang w:val="en-GB"/>
        </w:rPr>
        <w:t>Ippolitov</w:t>
      </w:r>
      <w:proofErr w:type="spellEnd"/>
      <w:r w:rsidRPr="00A57170">
        <w:rPr>
          <w:rFonts w:asciiTheme="majorHAnsi" w:hAnsiTheme="majorHAnsi" w:cstheme="majorHAnsi"/>
          <w:sz w:val="20"/>
          <w:szCs w:val="20"/>
          <w:shd w:val="clear" w:color="auto" w:fill="FFFFFF"/>
          <w:lang w:val="en-GB"/>
        </w:rPr>
        <w:t>-Ivanov was released in 2014; and the fourth CD with Turnage &amp; Berlioz was released in 2018 again by Onyx. BIPO accompanied Ksenija Sidorova on </w:t>
      </w:r>
      <w:r w:rsidRPr="00A57170">
        <w:rPr>
          <w:rStyle w:val="Vurgu"/>
          <w:rFonts w:asciiTheme="majorHAnsi" w:hAnsiTheme="majorHAnsi" w:cstheme="majorHAnsi"/>
          <w:sz w:val="20"/>
          <w:szCs w:val="20"/>
          <w:shd w:val="clear" w:color="auto" w:fill="FFFFFF"/>
          <w:lang w:val="en-GB"/>
        </w:rPr>
        <w:t>Carmen</w:t>
      </w:r>
      <w:r w:rsidRPr="00A57170">
        <w:rPr>
          <w:rFonts w:asciiTheme="majorHAnsi" w:hAnsiTheme="majorHAnsi" w:cstheme="majorHAnsi"/>
          <w:sz w:val="20"/>
          <w:szCs w:val="20"/>
          <w:shd w:val="clear" w:color="auto" w:fill="FFFFFF"/>
          <w:lang w:val="en-GB"/>
        </w:rPr>
        <w:t>, her first album recorded with the prestigious classical record label Deutsche Grammophon and released in June 2016. The CD recording titled</w:t>
      </w:r>
      <w:r w:rsidRPr="00A57170">
        <w:rPr>
          <w:rStyle w:val="Vurgu"/>
          <w:rFonts w:asciiTheme="majorHAnsi" w:hAnsiTheme="majorHAnsi" w:cstheme="majorHAnsi"/>
          <w:sz w:val="20"/>
          <w:szCs w:val="20"/>
          <w:shd w:val="clear" w:color="auto" w:fill="FFFFFF"/>
          <w:lang w:val="en-GB"/>
        </w:rPr>
        <w:t> Tchaikovsky: Violin Concerto; Rococo Variations </w:t>
      </w:r>
      <w:r w:rsidRPr="00A57170">
        <w:rPr>
          <w:rFonts w:asciiTheme="majorHAnsi" w:hAnsiTheme="majorHAnsi" w:cstheme="majorHAnsi"/>
          <w:sz w:val="20"/>
          <w:szCs w:val="20"/>
          <w:shd w:val="clear" w:color="auto" w:fill="FFFFFF"/>
          <w:lang w:val="en-GB"/>
        </w:rPr>
        <w:t>(2017) and </w:t>
      </w:r>
      <w:proofErr w:type="spellStart"/>
      <w:r w:rsidRPr="00A57170">
        <w:rPr>
          <w:rStyle w:val="Vurgu"/>
          <w:rFonts w:asciiTheme="majorHAnsi" w:hAnsiTheme="majorHAnsi" w:cstheme="majorHAnsi"/>
          <w:sz w:val="20"/>
          <w:szCs w:val="20"/>
          <w:shd w:val="clear" w:color="auto" w:fill="FFFFFF"/>
          <w:lang w:val="en-GB"/>
        </w:rPr>
        <w:t>Baïka</w:t>
      </w:r>
      <w:proofErr w:type="spellEnd"/>
      <w:r w:rsidRPr="00A57170">
        <w:rPr>
          <w:rStyle w:val="Vurgu"/>
          <w:rFonts w:asciiTheme="majorHAnsi" w:hAnsiTheme="majorHAnsi" w:cstheme="majorHAnsi"/>
          <w:sz w:val="20"/>
          <w:szCs w:val="20"/>
          <w:shd w:val="clear" w:color="auto" w:fill="FFFFFF"/>
          <w:lang w:val="en-GB"/>
        </w:rPr>
        <w:t xml:space="preserve"> </w:t>
      </w:r>
      <w:r w:rsidRPr="00A57170">
        <w:rPr>
          <w:rFonts w:asciiTheme="majorHAnsi" w:hAnsiTheme="majorHAnsi" w:cstheme="majorHAnsi"/>
          <w:sz w:val="20"/>
          <w:szCs w:val="20"/>
          <w:shd w:val="clear" w:color="auto" w:fill="FFFFFF"/>
          <w:lang w:val="en-GB"/>
        </w:rPr>
        <w:t xml:space="preserve">(2018) performed by Nemanja Radulović accompanied by BIPO is on the Deutsche Grammophon label. </w:t>
      </w:r>
      <w:bookmarkStart w:id="0" w:name="_Hlk153886854"/>
      <w:r w:rsidRPr="00A57170">
        <w:rPr>
          <w:rFonts w:asciiTheme="majorHAnsi" w:hAnsiTheme="majorHAnsi" w:cstheme="majorHAnsi"/>
          <w:sz w:val="20"/>
          <w:szCs w:val="20"/>
          <w:shd w:val="clear" w:color="auto" w:fill="FFFFFF"/>
          <w:lang w:val="en-GB"/>
        </w:rPr>
        <w:t>The CD entitled </w:t>
      </w:r>
      <w:r w:rsidRPr="00A57170">
        <w:rPr>
          <w:rFonts w:asciiTheme="majorHAnsi" w:hAnsiTheme="majorHAnsi" w:cstheme="majorHAnsi"/>
          <w:i/>
          <w:iCs/>
          <w:sz w:val="20"/>
          <w:szCs w:val="20"/>
          <w:lang w:val="en-GB"/>
        </w:rPr>
        <w:t>Richard</w:t>
      </w:r>
      <w:r w:rsidRPr="00A57170">
        <w:rPr>
          <w:rFonts w:asciiTheme="majorHAnsi" w:hAnsiTheme="majorHAnsi" w:cstheme="majorHAnsi"/>
          <w:sz w:val="20"/>
          <w:szCs w:val="20"/>
          <w:shd w:val="clear" w:color="auto" w:fill="FFFFFF"/>
          <w:lang w:val="en-GB"/>
        </w:rPr>
        <w:t xml:space="preserve"> by tenor Daniel Behle with Borusan Istanbul Philharmonic Orchestra under the direction of Thomas </w:t>
      </w:r>
      <w:proofErr w:type="spellStart"/>
      <w:r w:rsidRPr="00A57170">
        <w:rPr>
          <w:rFonts w:asciiTheme="majorHAnsi" w:hAnsiTheme="majorHAnsi" w:cstheme="majorHAnsi"/>
          <w:sz w:val="20"/>
          <w:szCs w:val="20"/>
          <w:shd w:val="clear" w:color="auto" w:fill="FFFFFF"/>
          <w:lang w:val="en-GB"/>
        </w:rPr>
        <w:t>Rösner</w:t>
      </w:r>
      <w:proofErr w:type="spellEnd"/>
      <w:r w:rsidRPr="00A57170">
        <w:rPr>
          <w:rFonts w:asciiTheme="majorHAnsi" w:hAnsiTheme="majorHAnsi" w:cstheme="majorHAnsi"/>
          <w:sz w:val="20"/>
          <w:szCs w:val="20"/>
          <w:shd w:val="clear" w:color="auto" w:fill="FFFFFF"/>
          <w:lang w:val="en-GB"/>
        </w:rPr>
        <w:t xml:space="preserve"> was released in 2023 on the Prospero label. </w:t>
      </w:r>
      <w:bookmarkEnd w:id="0"/>
      <w:r w:rsidR="00C54A3C" w:rsidRPr="00A57170">
        <w:rPr>
          <w:rFonts w:asciiTheme="majorHAnsi" w:hAnsiTheme="majorHAnsi" w:cstheme="majorHAnsi"/>
          <w:sz w:val="20"/>
          <w:szCs w:val="20"/>
          <w:shd w:val="clear" w:color="auto" w:fill="FFFFFF"/>
          <w:lang w:val="en-GB"/>
        </w:rPr>
        <w:t xml:space="preserve">BIPO’s ninth album, </w:t>
      </w:r>
      <w:r w:rsidR="00C54A3C" w:rsidRPr="00A57170">
        <w:rPr>
          <w:rFonts w:asciiTheme="majorHAnsi" w:hAnsiTheme="majorHAnsi" w:cstheme="majorHAnsi"/>
          <w:i/>
          <w:iCs/>
          <w:sz w:val="20"/>
          <w:szCs w:val="20"/>
          <w:shd w:val="clear" w:color="auto" w:fill="FFFFFF"/>
          <w:lang w:val="en-GB"/>
        </w:rPr>
        <w:t>Bartók, Enescu, Kodály, Martinů</w:t>
      </w:r>
      <w:r w:rsidR="00C54A3C" w:rsidRPr="00A57170">
        <w:rPr>
          <w:rFonts w:asciiTheme="majorHAnsi" w:hAnsiTheme="majorHAnsi" w:cstheme="majorHAnsi"/>
          <w:sz w:val="20"/>
          <w:szCs w:val="20"/>
          <w:shd w:val="clear" w:color="auto" w:fill="FFFFFF"/>
          <w:lang w:val="en-GB"/>
        </w:rPr>
        <w:t xml:space="preserve">, recorded by Onyx under the baton of Carlo Tenan, was released on all digital platforms in May 2025. </w:t>
      </w:r>
    </w:p>
    <w:p w14:paraId="29818964" w14:textId="77777777" w:rsidR="00D521D4" w:rsidRPr="00A57170" w:rsidRDefault="00D521D4" w:rsidP="00D521D4">
      <w:pPr>
        <w:ind w:firstLine="720"/>
        <w:jc w:val="both"/>
        <w:rPr>
          <w:rFonts w:asciiTheme="majorHAnsi" w:hAnsiTheme="majorHAnsi" w:cstheme="majorHAnsi"/>
          <w:sz w:val="20"/>
          <w:szCs w:val="20"/>
          <w:shd w:val="clear" w:color="auto" w:fill="FFFFFF"/>
          <w:lang w:val="en-GB"/>
        </w:rPr>
      </w:pPr>
      <w:r w:rsidRPr="00A57170">
        <w:rPr>
          <w:rFonts w:asciiTheme="majorHAnsi" w:hAnsiTheme="majorHAnsi" w:cstheme="majorHAnsi"/>
          <w:sz w:val="20"/>
          <w:szCs w:val="20"/>
          <w:shd w:val="clear" w:color="auto" w:fill="FFFFFF"/>
          <w:lang w:val="en-GB"/>
        </w:rPr>
        <w:t>With a strong commitment to fostering and advancing love of and appreciation for classical music, BIPO has become the major constituent of a social responsibility project. Under the title of “Special Concert”, BIPO has performed under the baton of a leading figure from the Turkish business and art scene, whose donations provided scholarships for young talents to study at prestigious institutions.</w:t>
      </w:r>
    </w:p>
    <w:p w14:paraId="6980941F" w14:textId="637BDB55" w:rsidR="00D521D4" w:rsidRPr="00A57170" w:rsidRDefault="00D521D4" w:rsidP="00D521D4">
      <w:pPr>
        <w:ind w:firstLine="720"/>
        <w:jc w:val="both"/>
        <w:rPr>
          <w:rFonts w:asciiTheme="majorHAnsi" w:hAnsiTheme="majorHAnsi" w:cstheme="majorHAnsi"/>
          <w:sz w:val="20"/>
          <w:szCs w:val="20"/>
          <w:shd w:val="clear" w:color="auto" w:fill="FFFFFF"/>
          <w:lang w:val="en-GB"/>
        </w:rPr>
      </w:pPr>
      <w:r w:rsidRPr="00A57170">
        <w:rPr>
          <w:rFonts w:asciiTheme="majorHAnsi" w:hAnsiTheme="majorHAnsi" w:cstheme="majorHAnsi"/>
          <w:sz w:val="20"/>
          <w:szCs w:val="20"/>
          <w:shd w:val="clear" w:color="auto" w:fill="FFFFFF"/>
          <w:lang w:val="en-GB"/>
        </w:rPr>
        <w:t>In February 2016, the orchestra went on a tour from Vienna to prestigious German venues and received positive reviews from the European press. A year later they gave concerts at the Hong Kong Arts Festival and had a successful European tour with Daniel Hope and Vadim Repin. BIPO was applauded at the Théâtre des Champs Elysées, the last concert hall of a European tour that began in 2018 with Daniel Hope and continued with Nemanja Radulović.</w:t>
      </w:r>
      <w:r w:rsidR="00C54A3C" w:rsidRPr="00A57170">
        <w:rPr>
          <w:rFonts w:asciiTheme="majorHAnsi" w:hAnsiTheme="majorHAnsi" w:cstheme="majorHAnsi"/>
          <w:sz w:val="20"/>
          <w:szCs w:val="20"/>
          <w:shd w:val="clear" w:color="auto" w:fill="FFFFFF"/>
          <w:lang w:val="en-GB"/>
        </w:rPr>
        <w:t xml:space="preserve"> In 2025, during its United Kingdom tour covering five cities (Perth, Edinburgh, London, Guildford, and Sheffield), BIPO performed five concerts under the baton of Carlo Tenan, accompanying cellist </w:t>
      </w:r>
      <w:r w:rsidR="00C54A3C" w:rsidRPr="00A57170">
        <w:rPr>
          <w:rFonts w:asciiTheme="majorHAnsi" w:hAnsiTheme="majorHAnsi" w:cstheme="majorHAnsi"/>
          <w:sz w:val="20"/>
          <w:szCs w:val="20"/>
          <w:shd w:val="clear" w:color="auto" w:fill="FFFFFF"/>
          <w:lang w:val="en-GB"/>
        </w:rPr>
        <w:lastRenderedPageBreak/>
        <w:t xml:space="preserve">Pablo </w:t>
      </w:r>
      <w:proofErr w:type="spellStart"/>
      <w:r w:rsidR="00C54A3C" w:rsidRPr="00A57170">
        <w:rPr>
          <w:rFonts w:asciiTheme="majorHAnsi" w:hAnsiTheme="majorHAnsi" w:cstheme="majorHAnsi"/>
          <w:sz w:val="20"/>
          <w:szCs w:val="20"/>
          <w:shd w:val="clear" w:color="auto" w:fill="FFFFFF"/>
          <w:lang w:val="en-GB"/>
        </w:rPr>
        <w:t>Ferrández</w:t>
      </w:r>
      <w:proofErr w:type="spellEnd"/>
      <w:r w:rsidR="00C54A3C" w:rsidRPr="00A57170">
        <w:rPr>
          <w:rFonts w:asciiTheme="majorHAnsi" w:hAnsiTheme="majorHAnsi" w:cstheme="majorHAnsi"/>
          <w:sz w:val="20"/>
          <w:szCs w:val="20"/>
          <w:shd w:val="clear" w:color="auto" w:fill="FFFFFF"/>
          <w:lang w:val="en-GB"/>
        </w:rPr>
        <w:t xml:space="preserve">, and was acclaimed with prolonged standing ovations by thousands of listeners. In the same year, as part of the Schleswig-Holstein Music Festival, the orchestra gave two concerts in Hamburg and Flensburg under Carlo Tenan, accompanying Fazıl Say, and earned the distinction of being the first Turkish orchestra to perform at the Hamburg Elbphilharmonie. </w:t>
      </w:r>
    </w:p>
    <w:p w14:paraId="542E3DCF" w14:textId="2ECFFEDE" w:rsidR="006244F4" w:rsidRPr="00A57170" w:rsidRDefault="00A57170" w:rsidP="00A57170">
      <w:pPr>
        <w:ind w:firstLine="720"/>
        <w:jc w:val="both"/>
        <w:rPr>
          <w:rFonts w:asciiTheme="majorHAnsi" w:hAnsiTheme="majorHAnsi" w:cstheme="majorHAnsi"/>
          <w:sz w:val="20"/>
          <w:szCs w:val="20"/>
          <w:shd w:val="clear" w:color="auto" w:fill="FFFFFF"/>
        </w:rPr>
      </w:pPr>
      <w:r w:rsidRPr="00A57170">
        <w:rPr>
          <w:rFonts w:asciiTheme="majorHAnsi" w:hAnsiTheme="majorHAnsi" w:cstheme="majorHAnsi"/>
          <w:sz w:val="20"/>
          <w:szCs w:val="20"/>
          <w:shd w:val="clear" w:color="auto" w:fill="FFFFFF"/>
          <w:lang w:val="en-GB"/>
        </w:rPr>
        <w:t xml:space="preserve">During the 2025/26 season, the Borusan Istanbul Philharmonic Orchestra (BİFO), whose concerts were broadcast live on our radio station, Borusan </w:t>
      </w:r>
      <w:proofErr w:type="spellStart"/>
      <w:r w:rsidRPr="00A57170">
        <w:rPr>
          <w:rFonts w:asciiTheme="majorHAnsi" w:hAnsiTheme="majorHAnsi" w:cstheme="majorHAnsi"/>
          <w:sz w:val="20"/>
          <w:szCs w:val="20"/>
          <w:shd w:val="clear" w:color="auto" w:fill="FFFFFF"/>
          <w:lang w:val="en-GB"/>
        </w:rPr>
        <w:t>Klasik</w:t>
      </w:r>
      <w:proofErr w:type="spellEnd"/>
      <w:r w:rsidRPr="00A57170">
        <w:rPr>
          <w:rFonts w:asciiTheme="majorHAnsi" w:hAnsiTheme="majorHAnsi" w:cstheme="majorHAnsi"/>
          <w:sz w:val="20"/>
          <w:szCs w:val="20"/>
          <w:shd w:val="clear" w:color="auto" w:fill="FFFFFF"/>
          <w:lang w:val="en-GB"/>
        </w:rPr>
        <w:t xml:space="preserve">, shared the stage with </w:t>
      </w:r>
      <w:proofErr w:type="spellStart"/>
      <w:r w:rsidRPr="00A57170">
        <w:rPr>
          <w:rFonts w:asciiTheme="majorHAnsi" w:hAnsiTheme="majorHAnsi" w:cstheme="majorHAnsi"/>
          <w:sz w:val="20"/>
          <w:szCs w:val="20"/>
          <w:shd w:val="clear" w:color="auto" w:fill="FFFFFF"/>
          <w:lang w:val="en-GB"/>
        </w:rPr>
        <w:t>Gürer</w:t>
      </w:r>
      <w:proofErr w:type="spellEnd"/>
      <w:r w:rsidRPr="00A57170">
        <w:rPr>
          <w:rFonts w:asciiTheme="majorHAnsi" w:hAnsiTheme="majorHAnsi" w:cstheme="majorHAnsi"/>
          <w:sz w:val="20"/>
          <w:szCs w:val="20"/>
          <w:shd w:val="clear" w:color="auto" w:fill="FFFFFF"/>
          <w:lang w:val="en-GB"/>
        </w:rPr>
        <w:t xml:space="preserve"> </w:t>
      </w:r>
      <w:proofErr w:type="spellStart"/>
      <w:r w:rsidRPr="00A57170">
        <w:rPr>
          <w:rFonts w:asciiTheme="majorHAnsi" w:hAnsiTheme="majorHAnsi" w:cstheme="majorHAnsi"/>
          <w:sz w:val="20"/>
          <w:szCs w:val="20"/>
          <w:shd w:val="clear" w:color="auto" w:fill="FFFFFF"/>
          <w:lang w:val="en-GB"/>
        </w:rPr>
        <w:t>Aykal</w:t>
      </w:r>
      <w:proofErr w:type="spellEnd"/>
      <w:r w:rsidRPr="00A57170">
        <w:rPr>
          <w:rFonts w:asciiTheme="majorHAnsi" w:hAnsiTheme="majorHAnsi" w:cstheme="majorHAnsi"/>
          <w:sz w:val="20"/>
          <w:szCs w:val="20"/>
          <w:shd w:val="clear" w:color="auto" w:fill="FFFFFF"/>
          <w:lang w:val="en-GB"/>
        </w:rPr>
        <w:t xml:space="preserve">; Carlo Tenan; and such distinguished artists as conductor and soprano Barbara Hannigan, Martijn </w:t>
      </w:r>
      <w:proofErr w:type="spellStart"/>
      <w:r w:rsidRPr="00A57170">
        <w:rPr>
          <w:rFonts w:asciiTheme="majorHAnsi" w:hAnsiTheme="majorHAnsi" w:cstheme="majorHAnsi"/>
          <w:sz w:val="20"/>
          <w:szCs w:val="20"/>
          <w:shd w:val="clear" w:color="auto" w:fill="FFFFFF"/>
          <w:lang w:val="en-GB"/>
        </w:rPr>
        <w:t>Dendievel</w:t>
      </w:r>
      <w:proofErr w:type="spellEnd"/>
      <w:r w:rsidRPr="00A57170">
        <w:rPr>
          <w:rFonts w:asciiTheme="majorHAnsi" w:hAnsiTheme="majorHAnsi" w:cstheme="majorHAnsi"/>
          <w:sz w:val="20"/>
          <w:szCs w:val="20"/>
          <w:shd w:val="clear" w:color="auto" w:fill="FFFFFF"/>
          <w:lang w:val="en-GB"/>
        </w:rPr>
        <w:t xml:space="preserve">, Ilya Maximov under the baton of František Macek, Marc </w:t>
      </w:r>
      <w:proofErr w:type="spellStart"/>
      <w:r w:rsidRPr="00A57170">
        <w:rPr>
          <w:rFonts w:asciiTheme="majorHAnsi" w:hAnsiTheme="majorHAnsi" w:cstheme="majorHAnsi"/>
          <w:sz w:val="20"/>
          <w:szCs w:val="20"/>
          <w:shd w:val="clear" w:color="auto" w:fill="FFFFFF"/>
          <w:lang w:val="en-GB"/>
        </w:rPr>
        <w:t>Coppey</w:t>
      </w:r>
      <w:proofErr w:type="spellEnd"/>
      <w:r w:rsidRPr="00A57170">
        <w:rPr>
          <w:rFonts w:asciiTheme="majorHAnsi" w:hAnsiTheme="majorHAnsi" w:cstheme="majorHAnsi"/>
          <w:sz w:val="20"/>
          <w:szCs w:val="20"/>
          <w:shd w:val="clear" w:color="auto" w:fill="FFFFFF"/>
          <w:lang w:val="en-GB"/>
        </w:rPr>
        <w:t xml:space="preserve">, Koro İstanbul under the direction of Kübra </w:t>
      </w:r>
      <w:proofErr w:type="spellStart"/>
      <w:r w:rsidRPr="00A57170">
        <w:rPr>
          <w:rFonts w:asciiTheme="majorHAnsi" w:hAnsiTheme="majorHAnsi" w:cstheme="majorHAnsi"/>
          <w:sz w:val="20"/>
          <w:szCs w:val="20"/>
          <w:shd w:val="clear" w:color="auto" w:fill="FFFFFF"/>
          <w:lang w:val="en-GB"/>
        </w:rPr>
        <w:t>Şenyaylar</w:t>
      </w:r>
      <w:proofErr w:type="spellEnd"/>
      <w:r w:rsidRPr="00A57170">
        <w:rPr>
          <w:rFonts w:asciiTheme="majorHAnsi" w:hAnsiTheme="majorHAnsi" w:cstheme="majorHAnsi"/>
          <w:sz w:val="20"/>
          <w:szCs w:val="20"/>
          <w:shd w:val="clear" w:color="auto" w:fill="FFFFFF"/>
          <w:lang w:val="en-GB"/>
        </w:rPr>
        <w:t xml:space="preserve">, Jan Lisiecki, Maria </w:t>
      </w:r>
      <w:proofErr w:type="spellStart"/>
      <w:r w:rsidRPr="00A57170">
        <w:rPr>
          <w:rFonts w:asciiTheme="majorHAnsi" w:hAnsiTheme="majorHAnsi" w:cstheme="majorHAnsi"/>
          <w:sz w:val="20"/>
          <w:szCs w:val="20"/>
          <w:shd w:val="clear" w:color="auto" w:fill="FFFFFF"/>
          <w:lang w:val="en-GB"/>
        </w:rPr>
        <w:t>Meerovitch</w:t>
      </w:r>
      <w:proofErr w:type="spellEnd"/>
      <w:r w:rsidRPr="00A57170">
        <w:rPr>
          <w:rFonts w:asciiTheme="majorHAnsi" w:hAnsiTheme="majorHAnsi" w:cstheme="majorHAnsi"/>
          <w:sz w:val="20"/>
          <w:szCs w:val="20"/>
          <w:shd w:val="clear" w:color="auto" w:fill="FFFFFF"/>
          <w:lang w:val="en-GB"/>
        </w:rPr>
        <w:t xml:space="preserve">, Omar </w:t>
      </w:r>
      <w:proofErr w:type="spellStart"/>
      <w:r w:rsidRPr="00A57170">
        <w:rPr>
          <w:rFonts w:asciiTheme="majorHAnsi" w:hAnsiTheme="majorHAnsi" w:cstheme="majorHAnsi"/>
          <w:sz w:val="20"/>
          <w:szCs w:val="20"/>
          <w:shd w:val="clear" w:color="auto" w:fill="FFFFFF"/>
          <w:lang w:val="en-GB"/>
        </w:rPr>
        <w:t>Tomasoni</w:t>
      </w:r>
      <w:proofErr w:type="spellEnd"/>
      <w:r w:rsidRPr="00A57170">
        <w:rPr>
          <w:rFonts w:asciiTheme="majorHAnsi" w:hAnsiTheme="majorHAnsi" w:cstheme="majorHAnsi"/>
          <w:sz w:val="20"/>
          <w:szCs w:val="20"/>
          <w:shd w:val="clear" w:color="auto" w:fill="FFFFFF"/>
          <w:lang w:val="en-GB"/>
        </w:rPr>
        <w:t xml:space="preserve">, François-Frédéric Guy, Ferhat Can Büyük, Salih Can </w:t>
      </w:r>
      <w:proofErr w:type="spellStart"/>
      <w:r w:rsidRPr="00A57170">
        <w:rPr>
          <w:rFonts w:asciiTheme="majorHAnsi" w:hAnsiTheme="majorHAnsi" w:cstheme="majorHAnsi"/>
          <w:sz w:val="20"/>
          <w:szCs w:val="20"/>
          <w:shd w:val="clear" w:color="auto" w:fill="FFFFFF"/>
          <w:lang w:val="en-GB"/>
        </w:rPr>
        <w:t>Gevrek</w:t>
      </w:r>
      <w:proofErr w:type="spellEnd"/>
      <w:r w:rsidRPr="00A57170">
        <w:rPr>
          <w:rFonts w:asciiTheme="majorHAnsi" w:hAnsiTheme="majorHAnsi" w:cstheme="majorHAnsi"/>
          <w:sz w:val="20"/>
          <w:szCs w:val="20"/>
          <w:shd w:val="clear" w:color="auto" w:fill="FFFFFF"/>
          <w:lang w:val="en-GB"/>
        </w:rPr>
        <w:t xml:space="preserve">, Enkeleda Kamani, Deniz Uzun, </w:t>
      </w:r>
      <w:proofErr w:type="spellStart"/>
      <w:r w:rsidRPr="00A57170">
        <w:rPr>
          <w:rFonts w:asciiTheme="majorHAnsi" w:hAnsiTheme="majorHAnsi" w:cstheme="majorHAnsi"/>
          <w:sz w:val="20"/>
          <w:szCs w:val="20"/>
          <w:shd w:val="clear" w:color="auto" w:fill="FFFFFF"/>
          <w:lang w:val="en-GB"/>
        </w:rPr>
        <w:t>İlker</w:t>
      </w:r>
      <w:proofErr w:type="spellEnd"/>
      <w:r w:rsidRPr="00A57170">
        <w:rPr>
          <w:rFonts w:asciiTheme="majorHAnsi" w:hAnsiTheme="majorHAnsi" w:cstheme="majorHAnsi"/>
          <w:sz w:val="20"/>
          <w:szCs w:val="20"/>
          <w:shd w:val="clear" w:color="auto" w:fill="FFFFFF"/>
          <w:lang w:val="en-GB"/>
        </w:rPr>
        <w:t xml:space="preserve"> </w:t>
      </w:r>
      <w:proofErr w:type="spellStart"/>
      <w:r w:rsidRPr="00A57170">
        <w:rPr>
          <w:rFonts w:asciiTheme="majorHAnsi" w:hAnsiTheme="majorHAnsi" w:cstheme="majorHAnsi"/>
          <w:sz w:val="20"/>
          <w:szCs w:val="20"/>
          <w:shd w:val="clear" w:color="auto" w:fill="FFFFFF"/>
          <w:lang w:val="en-GB"/>
        </w:rPr>
        <w:t>Arcayürek</w:t>
      </w:r>
      <w:proofErr w:type="spellEnd"/>
      <w:r w:rsidRPr="00A57170">
        <w:rPr>
          <w:rFonts w:asciiTheme="majorHAnsi" w:hAnsiTheme="majorHAnsi" w:cstheme="majorHAnsi"/>
          <w:sz w:val="20"/>
          <w:szCs w:val="20"/>
          <w:shd w:val="clear" w:color="auto" w:fill="FFFFFF"/>
          <w:lang w:val="en-GB"/>
        </w:rPr>
        <w:t xml:space="preserve">, Li </w:t>
      </w:r>
      <w:proofErr w:type="spellStart"/>
      <w:r w:rsidRPr="00A57170">
        <w:rPr>
          <w:rFonts w:asciiTheme="majorHAnsi" w:hAnsiTheme="majorHAnsi" w:cstheme="majorHAnsi"/>
          <w:sz w:val="20"/>
          <w:szCs w:val="20"/>
          <w:shd w:val="clear" w:color="auto" w:fill="FFFFFF"/>
          <w:lang w:val="en-GB"/>
        </w:rPr>
        <w:t>Huanhong</w:t>
      </w:r>
      <w:proofErr w:type="spellEnd"/>
      <w:r w:rsidRPr="00A57170">
        <w:rPr>
          <w:rFonts w:asciiTheme="majorHAnsi" w:hAnsiTheme="majorHAnsi" w:cstheme="majorHAnsi"/>
          <w:sz w:val="20"/>
          <w:szCs w:val="20"/>
          <w:shd w:val="clear" w:color="auto" w:fill="FFFFFF"/>
          <w:lang w:val="en-GB"/>
        </w:rPr>
        <w:t>, and the Transylvania State Philharmonic Choir under the direction of Cornel Groza.</w:t>
      </w:r>
    </w:p>
    <w:p w14:paraId="08261C88" w14:textId="25BE5A5C" w:rsidR="00B5128D" w:rsidRPr="00A57170" w:rsidRDefault="00B5128D" w:rsidP="00B5128D">
      <w:pPr>
        <w:rPr>
          <w:rFonts w:ascii="Whitney SSm B" w:hAnsi="Whitney SSm B"/>
          <w:sz w:val="20"/>
          <w:szCs w:val="20"/>
          <w:shd w:val="clear" w:color="auto" w:fill="FFFFFF"/>
        </w:rPr>
      </w:pPr>
      <w:r w:rsidRPr="00A57170">
        <w:rPr>
          <w:rFonts w:ascii="Whitney SSm B" w:hAnsi="Whitney SSm B"/>
          <w:b/>
          <w:bCs/>
          <w:sz w:val="20"/>
          <w:szCs w:val="20"/>
        </w:rPr>
        <w:t>Updated: </w:t>
      </w:r>
      <w:r w:rsidR="006244F4" w:rsidRPr="00A57170">
        <w:rPr>
          <w:rFonts w:ascii="Whitney SSm B" w:hAnsi="Whitney SSm B"/>
          <w:sz w:val="20"/>
          <w:szCs w:val="20"/>
          <w:shd w:val="clear" w:color="auto" w:fill="FFFFFF"/>
        </w:rPr>
        <w:t>August</w:t>
      </w:r>
      <w:r w:rsidRPr="00A57170">
        <w:rPr>
          <w:rFonts w:ascii="Whitney SSm B" w:hAnsi="Whitney SSm B"/>
          <w:sz w:val="20"/>
          <w:szCs w:val="20"/>
          <w:shd w:val="clear" w:color="auto" w:fill="FFFFFF"/>
        </w:rPr>
        <w:t xml:space="preserve"> 202</w:t>
      </w:r>
      <w:r w:rsidR="00A57170" w:rsidRPr="00A57170">
        <w:rPr>
          <w:rFonts w:ascii="Whitney SSm B" w:hAnsi="Whitney SSm B"/>
          <w:sz w:val="20"/>
          <w:szCs w:val="20"/>
          <w:shd w:val="clear" w:color="auto" w:fill="FFFFFF"/>
        </w:rPr>
        <w:t>6</w:t>
      </w:r>
      <w:r w:rsidRPr="00A57170">
        <w:rPr>
          <w:rFonts w:ascii="Whitney SSm B" w:hAnsi="Whitney SSm B"/>
          <w:sz w:val="20"/>
          <w:szCs w:val="20"/>
          <w:shd w:val="clear" w:color="auto" w:fill="FFFFFF"/>
        </w:rPr>
        <w:br/>
      </w:r>
      <w:r w:rsidRPr="00A57170">
        <w:rPr>
          <w:rFonts w:ascii="Whitney SSm B" w:hAnsi="Whitney SSm B"/>
          <w:b/>
          <w:bCs/>
          <w:sz w:val="20"/>
          <w:szCs w:val="20"/>
        </w:rPr>
        <w:t>For more info:</w:t>
      </w:r>
      <w:r w:rsidRPr="00A57170">
        <w:rPr>
          <w:rFonts w:ascii="Whitney SSm B" w:hAnsi="Whitney SSm B"/>
          <w:sz w:val="20"/>
          <w:szCs w:val="20"/>
          <w:shd w:val="clear" w:color="auto" w:fill="FFFFFF"/>
        </w:rPr>
        <w:br/>
        <w:t>Kerem Gökbuget</w:t>
      </w:r>
      <w:r w:rsidRPr="00A57170">
        <w:rPr>
          <w:rFonts w:ascii="Whitney SSm B" w:hAnsi="Whitney SSm B"/>
          <w:sz w:val="20"/>
          <w:szCs w:val="20"/>
          <w:shd w:val="clear" w:color="auto" w:fill="FFFFFF"/>
        </w:rPr>
        <w:br/>
      </w:r>
      <w:proofErr w:type="spellStart"/>
      <w:r w:rsidRPr="00A57170">
        <w:rPr>
          <w:rFonts w:ascii="Whitney SSm B" w:hAnsi="Whitney SSm B"/>
          <w:sz w:val="20"/>
          <w:szCs w:val="20"/>
          <w:shd w:val="clear" w:color="auto" w:fill="FFFFFF"/>
        </w:rPr>
        <w:t>keremg</w:t>
      </w:r>
      <w:proofErr w:type="spellEnd"/>
      <w:r w:rsidRPr="00A57170">
        <w:rPr>
          <w:rFonts w:ascii="Whitney SSm B" w:hAnsi="Whitney SSm B"/>
          <w:sz w:val="20"/>
          <w:szCs w:val="20"/>
          <w:shd w:val="clear" w:color="auto" w:fill="FFFFFF"/>
        </w:rPr>
        <w:t xml:space="preserve"> [at] </w:t>
      </w:r>
      <w:proofErr w:type="spellStart"/>
      <w:r w:rsidRPr="00A57170">
        <w:rPr>
          <w:rFonts w:ascii="Whitney SSm B" w:hAnsi="Whitney SSm B"/>
          <w:sz w:val="20"/>
          <w:szCs w:val="20"/>
          <w:shd w:val="clear" w:color="auto" w:fill="FFFFFF"/>
        </w:rPr>
        <w:t>borusansanat</w:t>
      </w:r>
      <w:proofErr w:type="spellEnd"/>
      <w:r w:rsidRPr="00A57170">
        <w:rPr>
          <w:rFonts w:ascii="Whitney SSm B" w:hAnsi="Whitney SSm B"/>
          <w:sz w:val="20"/>
          <w:szCs w:val="20"/>
          <w:shd w:val="clear" w:color="auto" w:fill="FFFFFF"/>
        </w:rPr>
        <w:t xml:space="preserve"> [dot] com</w:t>
      </w:r>
    </w:p>
    <w:p w14:paraId="39212F80" w14:textId="77777777" w:rsidR="00B5128D" w:rsidRPr="00A57170" w:rsidRDefault="00B5128D" w:rsidP="00B5128D"/>
    <w:p w14:paraId="3DF802CE" w14:textId="1596318F" w:rsidR="00B86627" w:rsidRPr="00A57170" w:rsidRDefault="00B86627" w:rsidP="008E7FE2"/>
    <w:sectPr w:rsidR="00B86627" w:rsidRPr="00A57170" w:rsidSect="00F747C2">
      <w:headerReference w:type="default" r:id="rId7"/>
      <w:footerReference w:type="even" r:id="rId8"/>
      <w:footerReference w:type="default" r:id="rId9"/>
      <w:headerReference w:type="first" r:id="rId10"/>
      <w:footerReference w:type="first" r:id="rId11"/>
      <w:pgSz w:w="11900" w:h="16840"/>
      <w:pgMar w:top="2608" w:right="1134" w:bottom="1418" w:left="1701" w:header="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986C1" w14:textId="77777777" w:rsidR="00F14FB8" w:rsidRDefault="00F14FB8">
      <w:pPr>
        <w:spacing w:after="0"/>
      </w:pPr>
      <w:r>
        <w:separator/>
      </w:r>
    </w:p>
  </w:endnote>
  <w:endnote w:type="continuationSeparator" w:id="0">
    <w:p w14:paraId="41BF72E2" w14:textId="77777777" w:rsidR="00F14FB8" w:rsidRDefault="00F14F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Whitney SSm B">
    <w:altName w:val="Cambria"/>
    <w:panose1 w:val="00000000000000000000"/>
    <w:charset w:val="00"/>
    <w:family w:val="auto"/>
    <w:notTrueType/>
    <w:pitch w:val="variable"/>
    <w:sig w:usb0="A000007F" w:usb1="40000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80815" w14:textId="19C5C130" w:rsidR="00A57170" w:rsidRDefault="00A57170">
    <w:pPr>
      <w:pStyle w:val="AltBilgi"/>
    </w:pPr>
    <w:r>
      <w:rPr>
        <w:noProof/>
      </w:rPr>
      <mc:AlternateContent>
        <mc:Choice Requires="wps">
          <w:drawing>
            <wp:anchor distT="0" distB="0" distL="0" distR="0" simplePos="0" relativeHeight="251662336" behindDoc="0" locked="0" layoutInCell="1" allowOverlap="1" wp14:anchorId="52910CDA" wp14:editId="2326F4B6">
              <wp:simplePos x="635" y="635"/>
              <wp:positionH relativeFrom="page">
                <wp:align>right</wp:align>
              </wp:positionH>
              <wp:positionV relativeFrom="page">
                <wp:align>bottom</wp:align>
              </wp:positionV>
              <wp:extent cx="1300480" cy="345440"/>
              <wp:effectExtent l="0" t="0" r="0" b="0"/>
              <wp:wrapNone/>
              <wp:docPr id="1108604820" name="Metin Kutusu 2" descr="Sınıflandırma: Gen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00480" cy="345440"/>
                      </a:xfrm>
                      <a:prstGeom prst="rect">
                        <a:avLst/>
                      </a:prstGeom>
                      <a:noFill/>
                      <a:ln>
                        <a:noFill/>
                      </a:ln>
                    </wps:spPr>
                    <wps:txbx>
                      <w:txbxContent>
                        <w:p w14:paraId="29E4D2C7" w14:textId="4A76D89C" w:rsidR="00A57170" w:rsidRPr="00A57170" w:rsidRDefault="00A57170" w:rsidP="00A57170">
                          <w:pPr>
                            <w:spacing w:after="0"/>
                            <w:rPr>
                              <w:rFonts w:ascii="Calibri" w:eastAsia="Calibri" w:hAnsi="Calibri" w:cs="Calibri"/>
                              <w:noProof/>
                              <w:color w:val="008000"/>
                              <w:sz w:val="20"/>
                              <w:szCs w:val="20"/>
                            </w:rPr>
                          </w:pPr>
                          <w:r w:rsidRPr="00A57170">
                            <w:rPr>
                              <w:rFonts w:ascii="Calibri" w:eastAsia="Calibri" w:hAnsi="Calibri" w:cs="Calibri"/>
                              <w:noProof/>
                              <w:color w:val="008000"/>
                              <w:sz w:val="20"/>
                              <w:szCs w:val="20"/>
                            </w:rPr>
                            <w:t>Sınıflandırma: Genel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2910CDA" id="_x0000_t202" coordsize="21600,21600" o:spt="202" path="m,l,21600r21600,l21600,xe">
              <v:stroke joinstyle="miter"/>
              <v:path gradientshapeok="t" o:connecttype="rect"/>
            </v:shapetype>
            <v:shape id="Metin Kutusu 2" o:spid="_x0000_s1026" type="#_x0000_t202" alt="Sınıflandırma: Genel" style="position:absolute;margin-left:51.2pt;margin-top:0;width:102.4pt;height:27.2pt;z-index:25166233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" filled="f" stroked="f">
              <v:fill o:detectmouseclick="t"/>
              <v:textbox style="mso-fit-shape-to-text:t" inset="0,0,20pt,15pt">
                <w:txbxContent>
                  <w:p w14:paraId="29E4D2C7" w14:textId="4A76D89C" w:rsidR="00A57170" w:rsidRPr="00A57170" w:rsidRDefault="00A57170" w:rsidP="00A57170">
                    <w:pPr>
                      <w:spacing w:after="0"/>
                      <w:rPr>
                        <w:rFonts w:ascii="Calibri" w:eastAsia="Calibri" w:hAnsi="Calibri" w:cs="Calibri"/>
                        <w:noProof/>
                        <w:color w:val="008000"/>
                        <w:sz w:val="20"/>
                        <w:szCs w:val="20"/>
                      </w:rPr>
                    </w:pPr>
                    <w:r w:rsidRPr="00A57170">
                      <w:rPr>
                        <w:rFonts w:ascii="Calibri" w:eastAsia="Calibri" w:hAnsi="Calibri" w:cs="Calibri"/>
                        <w:noProof/>
                        <w:color w:val="008000"/>
                        <w:sz w:val="20"/>
                        <w:szCs w:val="20"/>
                      </w:rPr>
                      <w:t>Sınıflandırma: Genel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D356" w14:textId="53609376" w:rsidR="00A57170" w:rsidRDefault="00A57170">
    <w:pPr>
      <w:pStyle w:val="AltBilgi"/>
    </w:pPr>
    <w:r>
      <w:rPr>
        <w:noProof/>
      </w:rPr>
      <mc:AlternateContent>
        <mc:Choice Requires="wps">
          <w:drawing>
            <wp:anchor distT="0" distB="0" distL="0" distR="0" simplePos="0" relativeHeight="251663360" behindDoc="0" locked="0" layoutInCell="1" allowOverlap="1" wp14:anchorId="3B05FFF7" wp14:editId="531E5D79">
              <wp:simplePos x="1080770" y="10155555"/>
              <wp:positionH relativeFrom="page">
                <wp:align>right</wp:align>
              </wp:positionH>
              <wp:positionV relativeFrom="page">
                <wp:align>bottom</wp:align>
              </wp:positionV>
              <wp:extent cx="1300480" cy="345440"/>
              <wp:effectExtent l="0" t="0" r="0" b="0"/>
              <wp:wrapNone/>
              <wp:docPr id="1288509455" name="Metin Kutusu 3" descr="Sınıflandırma: Gen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00480" cy="345440"/>
                      </a:xfrm>
                      <a:prstGeom prst="rect">
                        <a:avLst/>
                      </a:prstGeom>
                      <a:noFill/>
                      <a:ln>
                        <a:noFill/>
                      </a:ln>
                    </wps:spPr>
                    <wps:txbx>
                      <w:txbxContent>
                        <w:p w14:paraId="7A6F4E48" w14:textId="1B1B2349" w:rsidR="00A57170" w:rsidRPr="00A57170" w:rsidRDefault="00A57170" w:rsidP="00A57170">
                          <w:pPr>
                            <w:spacing w:after="0"/>
                            <w:rPr>
                              <w:rFonts w:ascii="Calibri" w:eastAsia="Calibri" w:hAnsi="Calibri" w:cs="Calibri"/>
                              <w:noProof/>
                              <w:color w:val="008000"/>
                              <w:sz w:val="20"/>
                              <w:szCs w:val="20"/>
                            </w:rPr>
                          </w:pPr>
                          <w:r w:rsidRPr="00A57170">
                            <w:rPr>
                              <w:rFonts w:ascii="Calibri" w:eastAsia="Calibri" w:hAnsi="Calibri" w:cs="Calibri"/>
                              <w:noProof/>
                              <w:color w:val="008000"/>
                              <w:sz w:val="20"/>
                              <w:szCs w:val="20"/>
                            </w:rPr>
                            <w:t>Sınıflandırma: Genel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3B05FFF7" id="_x0000_t202" coordsize="21600,21600" o:spt="202" path="m,l,21600r21600,l21600,xe">
              <v:stroke joinstyle="miter"/>
              <v:path gradientshapeok="t" o:connecttype="rect"/>
            </v:shapetype>
            <v:shape id="Metin Kutusu 3" o:spid="_x0000_s1027" type="#_x0000_t202" alt="Sınıflandırma: Genel" style="position:absolute;margin-left:51.2pt;margin-top:0;width:102.4pt;height:27.2pt;z-index:25166336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" filled="f" stroked="f">
              <v:fill o:detectmouseclick="t"/>
              <v:textbox style="mso-fit-shape-to-text:t" inset="0,0,20pt,15pt">
                <w:txbxContent>
                  <w:p w14:paraId="7A6F4E48" w14:textId="1B1B2349" w:rsidR="00A57170" w:rsidRPr="00A57170" w:rsidRDefault="00A57170" w:rsidP="00A57170">
                    <w:pPr>
                      <w:spacing w:after="0"/>
                      <w:rPr>
                        <w:rFonts w:ascii="Calibri" w:eastAsia="Calibri" w:hAnsi="Calibri" w:cs="Calibri"/>
                        <w:noProof/>
                        <w:color w:val="008000"/>
                        <w:sz w:val="20"/>
                        <w:szCs w:val="20"/>
                      </w:rPr>
                    </w:pPr>
                    <w:r w:rsidRPr="00A57170">
                      <w:rPr>
                        <w:rFonts w:ascii="Calibri" w:eastAsia="Calibri" w:hAnsi="Calibri" w:cs="Calibri"/>
                        <w:noProof/>
                        <w:color w:val="008000"/>
                        <w:sz w:val="20"/>
                        <w:szCs w:val="20"/>
                      </w:rPr>
                      <w:t>Sınıflandırma: Genel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845D0" w14:textId="135CF76B" w:rsidR="00A57170" w:rsidRDefault="00A57170">
    <w:pPr>
      <w:pStyle w:val="AltBilgi"/>
    </w:pPr>
    <w:r>
      <w:rPr>
        <w:noProof/>
      </w:rPr>
      <mc:AlternateContent>
        <mc:Choice Requires="wps">
          <w:drawing>
            <wp:anchor distT="0" distB="0" distL="0" distR="0" simplePos="0" relativeHeight="251661312" behindDoc="0" locked="0" layoutInCell="1" allowOverlap="1" wp14:anchorId="708C8C2D" wp14:editId="5F4DE15C">
              <wp:simplePos x="1082650" y="10153498"/>
              <wp:positionH relativeFrom="page">
                <wp:align>right</wp:align>
              </wp:positionH>
              <wp:positionV relativeFrom="page">
                <wp:align>bottom</wp:align>
              </wp:positionV>
              <wp:extent cx="1300480" cy="345440"/>
              <wp:effectExtent l="0" t="0" r="0" b="0"/>
              <wp:wrapNone/>
              <wp:docPr id="1417257207" name="Metin Kutusu 1" descr="Sınıflandırma: Gene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00480" cy="345440"/>
                      </a:xfrm>
                      <a:prstGeom prst="rect">
                        <a:avLst/>
                      </a:prstGeom>
                      <a:noFill/>
                      <a:ln>
                        <a:noFill/>
                      </a:ln>
                    </wps:spPr>
                    <wps:txbx>
                      <w:txbxContent>
                        <w:p w14:paraId="656330B5" w14:textId="29506E17" w:rsidR="00A57170" w:rsidRPr="00A57170" w:rsidRDefault="00A57170" w:rsidP="00A57170">
                          <w:pPr>
                            <w:spacing w:after="0"/>
                            <w:rPr>
                              <w:rFonts w:ascii="Calibri" w:eastAsia="Calibri" w:hAnsi="Calibri" w:cs="Calibri"/>
                              <w:noProof/>
                              <w:color w:val="008000"/>
                              <w:sz w:val="20"/>
                              <w:szCs w:val="20"/>
                            </w:rPr>
                          </w:pPr>
                          <w:r w:rsidRPr="00A57170">
                            <w:rPr>
                              <w:rFonts w:ascii="Calibri" w:eastAsia="Calibri" w:hAnsi="Calibri" w:cs="Calibri"/>
                              <w:noProof/>
                              <w:color w:val="008000"/>
                              <w:sz w:val="20"/>
                              <w:szCs w:val="20"/>
                            </w:rPr>
                            <w:t>Sınıflandırma: Genel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08C8C2D" id="_x0000_t202" coordsize="21600,21600" o:spt="202" path="m,l,21600r21600,l21600,xe">
              <v:stroke joinstyle="miter"/>
              <v:path gradientshapeok="t" o:connecttype="rect"/>
            </v:shapetype>
            <v:shape id="Metin Kutusu 1" o:spid="_x0000_s1028" type="#_x0000_t202" alt="Sınıflandırma: Genel" style="position:absolute;margin-left:51.2pt;margin-top:0;width:102.4pt;height:27.2pt;z-index:25166131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" filled="f" stroked="f">
              <v:fill o:detectmouseclick="t"/>
              <v:textbox style="mso-fit-shape-to-text:t" inset="0,0,20pt,15pt">
                <w:txbxContent>
                  <w:p w14:paraId="656330B5" w14:textId="29506E17" w:rsidR="00A57170" w:rsidRPr="00A57170" w:rsidRDefault="00A57170" w:rsidP="00A57170">
                    <w:pPr>
                      <w:spacing w:after="0"/>
                      <w:rPr>
                        <w:rFonts w:ascii="Calibri" w:eastAsia="Calibri" w:hAnsi="Calibri" w:cs="Calibri"/>
                        <w:noProof/>
                        <w:color w:val="008000"/>
                        <w:sz w:val="20"/>
                        <w:szCs w:val="20"/>
                      </w:rPr>
                    </w:pPr>
                    <w:r w:rsidRPr="00A57170">
                      <w:rPr>
                        <w:rFonts w:ascii="Calibri" w:eastAsia="Calibri" w:hAnsi="Calibri" w:cs="Calibri"/>
                        <w:noProof/>
                        <w:color w:val="008000"/>
                        <w:sz w:val="20"/>
                        <w:szCs w:val="20"/>
                      </w:rPr>
                      <w:t>Sınıflandırma: Genel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FAD352" w14:textId="77777777" w:rsidR="00F14FB8" w:rsidRDefault="00F14FB8">
      <w:pPr>
        <w:spacing w:after="0"/>
      </w:pPr>
      <w:r>
        <w:separator/>
      </w:r>
    </w:p>
  </w:footnote>
  <w:footnote w:type="continuationSeparator" w:id="0">
    <w:p w14:paraId="404F49C2" w14:textId="77777777" w:rsidR="00F14FB8" w:rsidRDefault="00F14F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FFAA" w14:textId="77777777" w:rsidR="00A67222" w:rsidRDefault="00A67222" w:rsidP="00A67222">
    <w:pPr>
      <w:pStyle w:val="stBilgi"/>
    </w:pPr>
    <w:r>
      <w:rPr>
        <w:noProof/>
      </w:rPr>
      <w:drawing>
        <wp:anchor distT="0" distB="0" distL="114300" distR="114300" simplePos="0" relativeHeight="251660288" behindDoc="0" locked="0" layoutInCell="1" allowOverlap="1" wp14:anchorId="6CA3FEB0" wp14:editId="6A6E8F49">
          <wp:simplePos x="0" y="0"/>
          <wp:positionH relativeFrom="column">
            <wp:posOffset>-1083310</wp:posOffset>
          </wp:positionH>
          <wp:positionV relativeFrom="paragraph">
            <wp:posOffset>-6561</wp:posOffset>
          </wp:positionV>
          <wp:extent cx="7559040" cy="10688411"/>
          <wp:effectExtent l="0" t="0" r="0" b="0"/>
          <wp:wrapNone/>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sanat_antetli_word.jpg"/>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8411"/>
                  </a:xfrm>
                  <a:prstGeom prst="rect">
                    <a:avLst/>
                  </a:prstGeom>
                </pic:spPr>
              </pic:pic>
            </a:graphicData>
          </a:graphic>
          <wp14:sizeRelH relativeFrom="page">
            <wp14:pctWidth>0</wp14:pctWidth>
          </wp14:sizeRelH>
          <wp14:sizeRelV relativeFrom="page">
            <wp14:pctHeight>0</wp14:pctHeight>
          </wp14:sizeRelV>
        </wp:anchor>
      </w:drawing>
    </w:r>
  </w:p>
  <w:p w14:paraId="0FCB795E" w14:textId="77777777" w:rsidR="00A67222" w:rsidRDefault="00A6722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E7CD0" w14:textId="77777777" w:rsidR="00151A34" w:rsidRDefault="00151A34">
    <w:pPr>
      <w:pStyle w:val="stBilgi"/>
    </w:pPr>
    <w:r>
      <w:rPr>
        <w:noProof/>
      </w:rPr>
      <w:drawing>
        <wp:anchor distT="0" distB="0" distL="114300" distR="114300" simplePos="0" relativeHeight="251658240" behindDoc="0" locked="0" layoutInCell="1" allowOverlap="1" wp14:anchorId="21E8D0D5" wp14:editId="07EEF11B">
          <wp:simplePos x="0" y="0"/>
          <wp:positionH relativeFrom="column">
            <wp:posOffset>-1083310</wp:posOffset>
          </wp:positionH>
          <wp:positionV relativeFrom="paragraph">
            <wp:posOffset>-6561</wp:posOffset>
          </wp:positionV>
          <wp:extent cx="7559040" cy="1068841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_sanat_antetli_word.jpg"/>
                  <pic:cNvPicPr/>
                </pic:nvPicPr>
                <pic:blipFill>
                  <a:blip r:embed="rId1">
                    <a:extLst>
                      <a:ext uri="{28A0092B-C50C-407E-A947-70E740481C1C}">
                        <a14:useLocalDpi xmlns:a14="http://schemas.microsoft.com/office/drawing/2010/main" val="0"/>
                      </a:ext>
                    </a:extLst>
                  </a:blip>
                  <a:stretch>
                    <a:fillRect/>
                  </a:stretch>
                </pic:blipFill>
                <pic:spPr>
                  <a:xfrm>
                    <a:off x="0" y="0"/>
                    <a:ext cx="7559040" cy="10688411"/>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3B1"/>
    <w:rsid w:val="000109BB"/>
    <w:rsid w:val="000471F9"/>
    <w:rsid w:val="000565DB"/>
    <w:rsid w:val="00062AFD"/>
    <w:rsid w:val="00066CF0"/>
    <w:rsid w:val="000D4ED6"/>
    <w:rsid w:val="00107B97"/>
    <w:rsid w:val="00111EEA"/>
    <w:rsid w:val="00127DDE"/>
    <w:rsid w:val="00143AAE"/>
    <w:rsid w:val="00151A34"/>
    <w:rsid w:val="001558F9"/>
    <w:rsid w:val="00175D78"/>
    <w:rsid w:val="00195EC7"/>
    <w:rsid w:val="001A0235"/>
    <w:rsid w:val="00233728"/>
    <w:rsid w:val="00274817"/>
    <w:rsid w:val="002754F7"/>
    <w:rsid w:val="00283243"/>
    <w:rsid w:val="002E2DDC"/>
    <w:rsid w:val="002E723D"/>
    <w:rsid w:val="00381D10"/>
    <w:rsid w:val="00382F34"/>
    <w:rsid w:val="003F47AA"/>
    <w:rsid w:val="0047036D"/>
    <w:rsid w:val="00481A6F"/>
    <w:rsid w:val="004B3A8C"/>
    <w:rsid w:val="005119EF"/>
    <w:rsid w:val="0056009B"/>
    <w:rsid w:val="005D6EE1"/>
    <w:rsid w:val="0060439A"/>
    <w:rsid w:val="006061CA"/>
    <w:rsid w:val="006063B0"/>
    <w:rsid w:val="006244F4"/>
    <w:rsid w:val="00633997"/>
    <w:rsid w:val="00667F04"/>
    <w:rsid w:val="00750CC8"/>
    <w:rsid w:val="007672B2"/>
    <w:rsid w:val="0077212B"/>
    <w:rsid w:val="00785781"/>
    <w:rsid w:val="007B21E7"/>
    <w:rsid w:val="007E13B1"/>
    <w:rsid w:val="00803941"/>
    <w:rsid w:val="008C4397"/>
    <w:rsid w:val="008E7FE2"/>
    <w:rsid w:val="00920382"/>
    <w:rsid w:val="00923250"/>
    <w:rsid w:val="0095318B"/>
    <w:rsid w:val="009F6610"/>
    <w:rsid w:val="00A36A96"/>
    <w:rsid w:val="00A479E9"/>
    <w:rsid w:val="00A57170"/>
    <w:rsid w:val="00A67222"/>
    <w:rsid w:val="00A92F08"/>
    <w:rsid w:val="00AB0F42"/>
    <w:rsid w:val="00AC5381"/>
    <w:rsid w:val="00B5128D"/>
    <w:rsid w:val="00B86627"/>
    <w:rsid w:val="00C54A3C"/>
    <w:rsid w:val="00C57C55"/>
    <w:rsid w:val="00CB543A"/>
    <w:rsid w:val="00CC1D75"/>
    <w:rsid w:val="00CC2F89"/>
    <w:rsid w:val="00CC6B63"/>
    <w:rsid w:val="00CE5236"/>
    <w:rsid w:val="00D521D4"/>
    <w:rsid w:val="00D61AF0"/>
    <w:rsid w:val="00D73473"/>
    <w:rsid w:val="00D95FEC"/>
    <w:rsid w:val="00E33E85"/>
    <w:rsid w:val="00E93C15"/>
    <w:rsid w:val="00F14FB8"/>
    <w:rsid w:val="00F747C2"/>
  </w:rsids>
  <m:mathPr>
    <m:mathFont m:val="Cambria Math"/>
    <m:brkBin m:val="before"/>
    <m:brkBinSub m:val="--"/>
    <m:smallFrac m:val="0"/>
    <m:dispDef m:val="0"/>
    <m:lMargin m:val="0"/>
    <m:rMargin m:val="0"/>
    <m:defJc m:val="centerGroup"/>
    <m:wrapRight/>
    <m:intLim m:val="subSup"/>
    <m:naryLim m:val="subSup"/>
  </m:mathPr>
  <w:themeFontLang w:val="tr-T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00BEC2D"/>
  <w15:docId w15:val="{AFD491C6-BAA3-44D6-9A90-95934FF38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E13B1"/>
    <w:pPr>
      <w:tabs>
        <w:tab w:val="center" w:pos="4320"/>
        <w:tab w:val="right" w:pos="8640"/>
      </w:tabs>
      <w:spacing w:after="0"/>
    </w:pPr>
  </w:style>
  <w:style w:type="character" w:customStyle="1" w:styleId="stBilgiChar">
    <w:name w:val="Üst Bilgi Char"/>
    <w:basedOn w:val="VarsaylanParagrafYazTipi"/>
    <w:link w:val="stBilgi"/>
    <w:uiPriority w:val="99"/>
    <w:rsid w:val="007E13B1"/>
  </w:style>
  <w:style w:type="paragraph" w:styleId="AltBilgi">
    <w:name w:val="footer"/>
    <w:basedOn w:val="Normal"/>
    <w:link w:val="AltBilgiChar"/>
    <w:uiPriority w:val="99"/>
    <w:unhideWhenUsed/>
    <w:rsid w:val="007E13B1"/>
    <w:pPr>
      <w:tabs>
        <w:tab w:val="center" w:pos="4320"/>
        <w:tab w:val="right" w:pos="8640"/>
      </w:tabs>
      <w:spacing w:after="0"/>
    </w:pPr>
  </w:style>
  <w:style w:type="character" w:customStyle="1" w:styleId="AltBilgiChar">
    <w:name w:val="Alt Bilgi Char"/>
    <w:basedOn w:val="VarsaylanParagrafYazTipi"/>
    <w:link w:val="AltBilgi"/>
    <w:uiPriority w:val="99"/>
    <w:rsid w:val="007E13B1"/>
  </w:style>
  <w:style w:type="paragraph" w:styleId="BalonMetni">
    <w:name w:val="Balloon Text"/>
    <w:basedOn w:val="Normal"/>
    <w:link w:val="BalonMetniChar"/>
    <w:uiPriority w:val="99"/>
    <w:semiHidden/>
    <w:unhideWhenUsed/>
    <w:rsid w:val="00151A34"/>
    <w:pPr>
      <w:spacing w:after="0"/>
    </w:pPr>
    <w:rPr>
      <w:rFonts w:ascii="Lucida Grande" w:hAnsi="Lucida Grande" w:cs="Lucida Grande"/>
      <w:sz w:val="18"/>
      <w:szCs w:val="18"/>
    </w:rPr>
  </w:style>
  <w:style w:type="character" w:customStyle="1" w:styleId="BalonMetniChar">
    <w:name w:val="Balon Metni Char"/>
    <w:basedOn w:val="VarsaylanParagrafYazTipi"/>
    <w:link w:val="BalonMetni"/>
    <w:uiPriority w:val="99"/>
    <w:semiHidden/>
    <w:rsid w:val="00151A34"/>
    <w:rPr>
      <w:rFonts w:ascii="Lucida Grande" w:hAnsi="Lucida Grande" w:cs="Lucida Grande"/>
      <w:sz w:val="18"/>
      <w:szCs w:val="18"/>
    </w:rPr>
  </w:style>
  <w:style w:type="character" w:styleId="Vurgu">
    <w:name w:val="Emphasis"/>
    <w:basedOn w:val="VarsaylanParagrafYazTipi"/>
    <w:uiPriority w:val="20"/>
    <w:qFormat/>
    <w:rsid w:val="00A67222"/>
    <w:rPr>
      <w:i/>
      <w:iCs/>
    </w:rPr>
  </w:style>
  <w:style w:type="character" w:styleId="AklamaBavurusu">
    <w:name w:val="annotation reference"/>
    <w:basedOn w:val="VarsaylanParagrafYazTipi"/>
    <w:uiPriority w:val="99"/>
    <w:semiHidden/>
    <w:unhideWhenUsed/>
    <w:rsid w:val="00D521D4"/>
    <w:rPr>
      <w:sz w:val="16"/>
      <w:szCs w:val="16"/>
    </w:rPr>
  </w:style>
  <w:style w:type="paragraph" w:styleId="AklamaMetni">
    <w:name w:val="annotation text"/>
    <w:basedOn w:val="Normal"/>
    <w:link w:val="AklamaMetniChar"/>
    <w:uiPriority w:val="99"/>
    <w:unhideWhenUsed/>
    <w:rsid w:val="00D521D4"/>
    <w:rPr>
      <w:sz w:val="20"/>
      <w:szCs w:val="20"/>
    </w:rPr>
  </w:style>
  <w:style w:type="character" w:customStyle="1" w:styleId="AklamaMetniChar">
    <w:name w:val="Açıklama Metni Char"/>
    <w:basedOn w:val="VarsaylanParagrafYazTipi"/>
    <w:link w:val="AklamaMetni"/>
    <w:uiPriority w:val="99"/>
    <w:rsid w:val="00D521D4"/>
    <w:rPr>
      <w:sz w:val="20"/>
      <w:szCs w:val="20"/>
    </w:rPr>
  </w:style>
  <w:style w:type="paragraph" w:styleId="AklamaKonusu">
    <w:name w:val="annotation subject"/>
    <w:basedOn w:val="AklamaMetni"/>
    <w:next w:val="AklamaMetni"/>
    <w:link w:val="AklamaKonusuChar"/>
    <w:uiPriority w:val="99"/>
    <w:semiHidden/>
    <w:unhideWhenUsed/>
    <w:rsid w:val="00D521D4"/>
    <w:rPr>
      <w:b/>
      <w:bCs/>
    </w:rPr>
  </w:style>
  <w:style w:type="character" w:customStyle="1" w:styleId="AklamaKonusuChar">
    <w:name w:val="Açıklama Konusu Char"/>
    <w:basedOn w:val="AklamaMetniChar"/>
    <w:link w:val="AklamaKonusu"/>
    <w:uiPriority w:val="99"/>
    <w:semiHidden/>
    <w:rsid w:val="00D521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8FB0A5-095E-44A7-95A5-B237B621B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880</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Spot</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emre cikinoglu</dc:creator>
  <cp:keywords>Genel, Kişisel Veri İçermez</cp:keywords>
  <cp:lastModifiedBy>Didem UYANIK</cp:lastModifiedBy>
  <cp:revision>8</cp:revision>
  <cp:lastPrinted>2019-10-25T10:39:00Z</cp:lastPrinted>
  <dcterms:created xsi:type="dcterms:W3CDTF">2025-02-06T11:13:00Z</dcterms:created>
  <dcterms:modified xsi:type="dcterms:W3CDTF">2026-09-03T09:47:00Z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e98bb3e7-98bc-4623-9762-18188e58f59e</vt:lpwstr>
  </property>
  <property fmtid="{D5CDD505-2E9C-101B-9397-08002B2CF9AE}" pid="3" name="Classification">
    <vt:lpwstr>G-6a534ab8</vt:lpwstr>
  </property>
  <property fmtid="{D5CDD505-2E9C-101B-9397-08002B2CF9AE}" pid="4" name="KVKK">
    <vt:lpwstr>N-c5b93c79</vt:lpwstr>
  </property>
  <property fmtid="{D5CDD505-2E9C-101B-9397-08002B2CF9AE}" pid="5" name="ClassificationContentMarkingFooterShapeIds">
    <vt:lpwstr>5479a0f7,4213f794,4ccd180f</vt:lpwstr>
  </property>
  <property fmtid="{D5CDD505-2E9C-101B-9397-08002B2CF9AE}" pid="6" name="ClassificationContentMarkingFooterFontProps">
    <vt:lpwstr>#008000,10,Calibri</vt:lpwstr>
  </property>
  <property fmtid="{D5CDD505-2E9C-101B-9397-08002B2CF9AE}" pid="7" name="ClassificationContentMarkingFooterText">
    <vt:lpwstr>Sınıflandırma: Genel</vt:lpwstr>
  </property>
  <property fmtid="{D5CDD505-2E9C-101B-9397-08002B2CF9AE}" pid="8" name="MSIP_Label_93137074-c017-4d2a-8e49-a4d84ec6c364_Enabled">
    <vt:lpwstr>true</vt:lpwstr>
  </property>
  <property fmtid="{D5CDD505-2E9C-101B-9397-08002B2CF9AE}" pid="9" name="MSIP_Label_93137074-c017-4d2a-8e49-a4d84ec6c364_SetDate">
    <vt:lpwstr>2026-09-03T09:45:33Z</vt:lpwstr>
  </property>
  <property fmtid="{D5CDD505-2E9C-101B-9397-08002B2CF9AE}" pid="10" name="MSIP_Label_93137074-c017-4d2a-8e49-a4d84ec6c364_Method">
    <vt:lpwstr>Privileged</vt:lpwstr>
  </property>
  <property fmtid="{D5CDD505-2E9C-101B-9397-08002B2CF9AE}" pid="11" name="MSIP_Label_93137074-c017-4d2a-8e49-a4d84ec6c364_Name">
    <vt:lpwstr>Genel</vt:lpwstr>
  </property>
  <property fmtid="{D5CDD505-2E9C-101B-9397-08002B2CF9AE}" pid="12" name="MSIP_Label_93137074-c017-4d2a-8e49-a4d84ec6c364_SiteId">
    <vt:lpwstr>c4115323-28a5-4c46-a39c-84f8ec394dce</vt:lpwstr>
  </property>
  <property fmtid="{D5CDD505-2E9C-101B-9397-08002B2CF9AE}" pid="13" name="MSIP_Label_93137074-c017-4d2a-8e49-a4d84ec6c364_ActionId">
    <vt:lpwstr>b47d0c9d-185a-4d8c-8b3a-4fcf77c573e4</vt:lpwstr>
  </property>
  <property fmtid="{D5CDD505-2E9C-101B-9397-08002B2CF9AE}" pid="14" name="MSIP_Label_93137074-c017-4d2a-8e49-a4d84ec6c364_ContentBits">
    <vt:lpwstr>2</vt:lpwstr>
  </property>
  <property fmtid="{D5CDD505-2E9C-101B-9397-08002B2CF9AE}" pid="15" name="MSIP_Label_93137074-c017-4d2a-8e49-a4d84ec6c364_Tag">
    <vt:lpwstr>10, 0, 1, 1</vt:lpwstr>
  </property>
</Properties>
</file>